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2CB" w:rsidRDefault="009002CB" w:rsidP="009002CB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Приложение № 1</w:t>
      </w:r>
    </w:p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AB0A4A" w:rsidRPr="00AB0A4A" w:rsidRDefault="00AB0A4A" w:rsidP="00AB0A4A">
      <w:pPr>
        <w:numPr>
          <w:ilvl w:val="0"/>
          <w:numId w:val="30"/>
        </w:numPr>
        <w:tabs>
          <w:tab w:val="left" w:pos="709"/>
          <w:tab w:val="left" w:pos="851"/>
          <w:tab w:val="left" w:pos="993"/>
        </w:tabs>
        <w:spacing w:before="240" w:after="0" w:line="240" w:lineRule="auto"/>
        <w:ind w:left="0" w:firstLine="709"/>
        <w:jc w:val="both"/>
        <w:outlineLvl w:val="2"/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</w:pPr>
      <w:r w:rsidRPr="00AB0A4A"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t xml:space="preserve">Описание на </w:t>
      </w:r>
      <w:r w:rsidRPr="00AB0A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Регистрационната система на събития по хоспитализация и </w:t>
      </w:r>
      <w:proofErr w:type="spellStart"/>
      <w:r w:rsidRPr="00AB0A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дехоспитализация</w:t>
      </w:r>
      <w:proofErr w:type="spellEnd"/>
    </w:p>
    <w:p w:rsidR="00AB0A4A" w:rsidRPr="00AB0A4A" w:rsidRDefault="00AB0A4A" w:rsidP="001204BA">
      <w:p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Регистрационна</w:t>
      </w:r>
      <w:r w:rsidRPr="00AB0A4A">
        <w:rPr>
          <w:rFonts w:ascii="Times New Roman" w:eastAsia="Calibri" w:hAnsi="Times New Roman" w:cs="Times New Roman"/>
          <w:bCs/>
          <w:sz w:val="24"/>
          <w:szCs w:val="24"/>
        </w:rPr>
        <w:t>та</w:t>
      </w:r>
      <w:r w:rsidRPr="00AB0A4A">
        <w:rPr>
          <w:rFonts w:ascii="Times New Roman" w:eastAsia="Calibri" w:hAnsi="Times New Roman" w:cs="Times New Roman"/>
          <w:sz w:val="24"/>
          <w:szCs w:val="24"/>
        </w:rPr>
        <w:t xml:space="preserve"> система</w:t>
      </w:r>
      <w:r w:rsidRPr="00AB0A4A">
        <w:rPr>
          <w:rFonts w:ascii="Times New Roman" w:eastAsia="Times New Roman" w:hAnsi="Times New Roman" w:cs="Times New Roman"/>
          <w:sz w:val="24"/>
          <w:szCs w:val="24"/>
        </w:rPr>
        <w:t xml:space="preserve"> обработва и съхранява информация за самоличността на здравноосигурени лица (ЗОЛ), събрана чрез автоматично снемане на данни от </w:t>
      </w:r>
      <w:proofErr w:type="spellStart"/>
      <w:r w:rsidRPr="00AB0A4A">
        <w:rPr>
          <w:rFonts w:ascii="Times New Roman" w:eastAsia="Times New Roman" w:hAnsi="Times New Roman" w:cs="Times New Roman"/>
          <w:sz w:val="24"/>
          <w:szCs w:val="24"/>
        </w:rPr>
        <w:t>машинночитаем</w:t>
      </w:r>
      <w:proofErr w:type="spellEnd"/>
      <w:r w:rsidRPr="00AB0A4A">
        <w:rPr>
          <w:rFonts w:ascii="Times New Roman" w:eastAsia="Times New Roman" w:hAnsi="Times New Roman" w:cs="Times New Roman"/>
          <w:sz w:val="24"/>
          <w:szCs w:val="24"/>
        </w:rPr>
        <w:t xml:space="preserve"> български личен документ при постъпване и изписване на ЗОЛ в/от лечебно заведение – изпълнител на болнична медицинска помощ (ЛЗБП), сключило договор с Националната здравноосигурителна каса. </w:t>
      </w:r>
    </w:p>
    <w:p w:rsidR="00AB0A4A" w:rsidRPr="00AB0A4A" w:rsidRDefault="00AB0A4A" w:rsidP="00AB0A4A">
      <w:pPr>
        <w:tabs>
          <w:tab w:val="left" w:pos="709"/>
          <w:tab w:val="left" w:pos="851"/>
          <w:tab w:val="left" w:pos="993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0A4A">
        <w:rPr>
          <w:rFonts w:ascii="Times New Roman" w:eastAsia="Times New Roman" w:hAnsi="Times New Roman" w:cs="Times New Roman"/>
          <w:sz w:val="24"/>
          <w:szCs w:val="24"/>
        </w:rPr>
        <w:t>Регистрацията на събитията по хоспитализацията/</w:t>
      </w:r>
      <w:proofErr w:type="spellStart"/>
      <w:r w:rsidRPr="00AB0A4A">
        <w:rPr>
          <w:rFonts w:ascii="Times New Roman" w:eastAsia="Times New Roman" w:hAnsi="Times New Roman" w:cs="Times New Roman"/>
          <w:sz w:val="24"/>
          <w:szCs w:val="24"/>
        </w:rPr>
        <w:t>дехоспитализацията</w:t>
      </w:r>
      <w:proofErr w:type="spellEnd"/>
      <w:r w:rsidRPr="00AB0A4A">
        <w:rPr>
          <w:rFonts w:ascii="Times New Roman" w:eastAsia="Times New Roman" w:hAnsi="Times New Roman" w:cs="Times New Roman"/>
          <w:sz w:val="24"/>
          <w:szCs w:val="24"/>
        </w:rPr>
        <w:t xml:space="preserve"> на ЗОЛ се удостоверява с квалифициран електронен подпис (КЕП) издаден на юридическо лице, от упълномощен служител на ЛЗБП.</w:t>
      </w:r>
    </w:p>
    <w:p w:rsidR="00AB0A4A" w:rsidRPr="001204BA" w:rsidRDefault="00AB0A4A" w:rsidP="001204BA">
      <w:pPr>
        <w:widowControl w:val="0"/>
        <w:tabs>
          <w:tab w:val="left" w:pos="709"/>
          <w:tab w:val="left" w:pos="851"/>
          <w:tab w:val="left" w:pos="99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B0A4A" w:rsidRPr="001204BA" w:rsidRDefault="00AB0A4A" w:rsidP="001204BA">
      <w:pPr>
        <w:widowControl w:val="0"/>
        <w:shd w:val="clear" w:color="auto" w:fill="FFFFFF"/>
        <w:tabs>
          <w:tab w:val="left" w:pos="0"/>
          <w:tab w:val="left" w:pos="284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MS Reference Sans Serif" w:hAnsi="Times New Roman" w:cs="Times New Roman"/>
          <w:b/>
          <w:sz w:val="24"/>
          <w:szCs w:val="24"/>
          <w:lang w:val="en-US" w:eastAsia="bg-BG"/>
        </w:rPr>
      </w:pPr>
      <w:r w:rsidRPr="00AB0A4A">
        <w:rPr>
          <w:rFonts w:ascii="Times New Roman" w:eastAsia="MS Reference Sans Serif" w:hAnsi="Times New Roman" w:cs="Times New Roman"/>
          <w:b/>
          <w:sz w:val="24"/>
          <w:szCs w:val="24"/>
          <w:lang w:eastAsia="bg-BG"/>
        </w:rPr>
        <w:t>2. Описание на изискванията за изпълнение на обществената поръчка</w:t>
      </w:r>
    </w:p>
    <w:p w:rsidR="00AB0A4A" w:rsidRPr="00AB0A4A" w:rsidRDefault="00AB0A4A" w:rsidP="00AB0A4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>2.1.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 xml:space="preserve">Поддръжка на Регистрационната система на събития по хоспитализация и </w:t>
      </w:r>
      <w:proofErr w:type="spellStart"/>
      <w:r w:rsidRPr="00AB0A4A">
        <w:rPr>
          <w:rFonts w:ascii="Times New Roman" w:eastAsia="SimSun" w:hAnsi="Times New Roman" w:cs="Times New Roman"/>
          <w:sz w:val="24"/>
          <w:szCs w:val="24"/>
        </w:rPr>
        <w:t>дехоспитализация</w:t>
      </w:r>
      <w:proofErr w:type="spellEnd"/>
      <w:r w:rsidRPr="00AB0A4A">
        <w:rPr>
          <w:rFonts w:ascii="Times New Roman" w:eastAsia="SimSun" w:hAnsi="Times New Roman" w:cs="Times New Roman"/>
          <w:sz w:val="24"/>
          <w:szCs w:val="24"/>
        </w:rPr>
        <w:t xml:space="preserve"> (Регистрационната система).</w:t>
      </w:r>
    </w:p>
    <w:p w:rsidR="00AB0A4A" w:rsidRPr="00AB0A4A" w:rsidRDefault="00AB0A4A" w:rsidP="00AB0A4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>2.1.</w:t>
      </w:r>
      <w:proofErr w:type="spellStart"/>
      <w:r w:rsidRPr="00AB0A4A">
        <w:rPr>
          <w:rFonts w:ascii="Times New Roman" w:eastAsia="SimSun" w:hAnsi="Times New Roman" w:cs="Times New Roman"/>
          <w:b/>
          <w:sz w:val="24"/>
          <w:szCs w:val="24"/>
        </w:rPr>
        <w:t>1</w:t>
      </w:r>
      <w:proofErr w:type="spellEnd"/>
      <w:r w:rsidRPr="00AB0A4A">
        <w:rPr>
          <w:rFonts w:ascii="Times New Roman" w:eastAsia="SimSun" w:hAnsi="Times New Roman" w:cs="Times New Roman"/>
          <w:b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Поддръжката на Регистрационната система включва отстраняване на скрити програмни грешки и дефекти, възникнали при нормално функциониране на конфигурираната среда (операционна система, база данни, сървър за приложения, хардуер и мрежи) и при непрекъснатост на електрозахранването, водещи до: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намаляване на производителността на Регистрационната система;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проблеми при синхронизирането на данните при преминаване на клиентската част от режим „офлайн“ към режим „онлайн“;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произвеждане на неправилни резултати при правилни входни данни;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изпадане на Регистрационната система в недетерминирани състояния ("блокиране", "заспиване") в следствие на некоректни входни данни, програмни и други грешки или продължителна работа;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съществен спад на производителността, проявяващи се по време на претоварване, увеличаване на капацитета на базата от данни или автоматични действия по архивиране, индексиране и т.н.;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непроизвеждане на резултат в очакваното време за отговор.</w:t>
      </w:r>
    </w:p>
    <w:p w:rsidR="00AB0A4A" w:rsidRPr="00AB0A4A" w:rsidRDefault="00AB0A4A" w:rsidP="00AB0A4A">
      <w:pPr>
        <w:keepNext/>
        <w:keepLines/>
        <w:spacing w:after="0" w:line="259" w:lineRule="auto"/>
        <w:ind w:left="709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>2.1.2.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Обхватът на поддръжката включва и: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Извършване на диагностика на докладван проблем с цел осигуряване на правилното функциониране на Регистрационната система;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Консултация за разрешаване на проблеми по предложената конфигурация на средата (операционна система, база данни, сървър за приложения, хардуер и мрежи), използвана от приложението, включително промени в конфигурацията на софтуерната инфраструктура на мястото на инсталация;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Възстановяването от осигурен от НЗОК актуален архив на Регистрационната система и данните при евентуален срив в следствие на грешки в Регистрационната система;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Отстраняване на грешки, проявяващи се след системно аварийно възстановяване след изключителни събития (напр. отпадане на захранването или апаратна повреда);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lastRenderedPageBreak/>
        <w:t>Експертна поддръжка на служители на НЗОК, които са потребители на Регистрационната система, по телефон и електронна поща в рамките на работното време (от 9:00 до 17:30 часа всеки работен ден от седмицата).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Ежемесечна профилактика на място на сървърната компонента на Регистрационната система и изготвяне на констативен протокол с установените проблеми или липса на такива.</w:t>
      </w:r>
    </w:p>
    <w:p w:rsidR="00AB0A4A" w:rsidRPr="00AB0A4A" w:rsidRDefault="00AB0A4A" w:rsidP="00AB0A4A">
      <w:pPr>
        <w:tabs>
          <w:tab w:val="left" w:pos="993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b/>
          <w:sz w:val="24"/>
          <w:szCs w:val="24"/>
        </w:rPr>
        <w:t xml:space="preserve">            2.1.3.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Calibri" w:hAnsi="Times New Roman" w:cs="Times New Roman"/>
          <w:sz w:val="24"/>
          <w:szCs w:val="24"/>
        </w:rPr>
        <w:t>Поддръжката включва взаимодействията с екипите на трети страни – външни доставчици на софтуерни или инфраструктурни компоненти от общата архитектура и услуги, по силата на съществуващи договори на НЗОК, както и на бъдещи такива и се координират и контролират от НЗОК.</w:t>
      </w:r>
    </w:p>
    <w:p w:rsid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</w:t>
      </w:r>
      <w:r w:rsidRPr="00AB0A4A">
        <w:rPr>
          <w:rFonts w:ascii="Times New Roman" w:eastAsia="SimSun" w:hAnsi="Times New Roman" w:cs="Times New Roman"/>
          <w:b/>
          <w:sz w:val="24"/>
          <w:szCs w:val="24"/>
        </w:rPr>
        <w:t>2.1.4.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Поддръжката на Регистрационната система не включва разработка на нови функционалности.</w:t>
      </w:r>
    </w:p>
    <w:p w:rsidR="00AB0A4A" w:rsidRP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:rsidR="00AB0A4A" w:rsidRP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 xml:space="preserve">           2.</w:t>
      </w:r>
      <w:proofErr w:type="spellStart"/>
      <w:r w:rsidRPr="00AB0A4A">
        <w:rPr>
          <w:rFonts w:ascii="Times New Roman" w:eastAsia="SimSun" w:hAnsi="Times New Roman" w:cs="Times New Roman"/>
          <w:b/>
          <w:sz w:val="24"/>
          <w:szCs w:val="24"/>
        </w:rPr>
        <w:t>2</w:t>
      </w:r>
      <w:proofErr w:type="spellEnd"/>
      <w:r w:rsidRPr="00AB0A4A">
        <w:rPr>
          <w:rFonts w:ascii="Times New Roman" w:eastAsia="SimSun" w:hAnsi="Times New Roman" w:cs="Times New Roman"/>
          <w:b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Поддръжка на базата данни.</w:t>
      </w:r>
    </w:p>
    <w:p w:rsidR="00AB0A4A" w:rsidRP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 xml:space="preserve">           2.</w:t>
      </w:r>
      <w:proofErr w:type="spellStart"/>
      <w:r w:rsidRPr="00AB0A4A">
        <w:rPr>
          <w:rFonts w:ascii="Times New Roman" w:eastAsia="SimSun" w:hAnsi="Times New Roman" w:cs="Times New Roman"/>
          <w:b/>
          <w:sz w:val="24"/>
          <w:szCs w:val="24"/>
        </w:rPr>
        <w:t>2</w:t>
      </w:r>
      <w:proofErr w:type="spellEnd"/>
      <w:r w:rsidRPr="00AB0A4A">
        <w:rPr>
          <w:rFonts w:ascii="Times New Roman" w:eastAsia="SimSun" w:hAnsi="Times New Roman" w:cs="Times New Roman"/>
          <w:b/>
          <w:sz w:val="24"/>
          <w:szCs w:val="24"/>
        </w:rPr>
        <w:t>.1.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Поддръжката на данните на приложението включва: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Периодична проверка на журналните файлове на приложението;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При нужда, спиране и/или стартиране на базата, проверка на връзката към нея;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Периодична проверка за проблеми при обработка в режим на липса на достъп до сървърната компонента на Регистрационната система (офлайн режим);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Дизайн, тестване и прилагане на евентуални промени в структурата на данните на приложението –нови индекси и заявки, добавяне на полета за данни и други малки промени при необходимост.</w:t>
      </w:r>
    </w:p>
    <w:p w:rsidR="00AB0A4A" w:rsidRPr="00AB0A4A" w:rsidRDefault="00AB0A4A" w:rsidP="00AB0A4A">
      <w:pPr>
        <w:keepNext/>
        <w:keepLines/>
        <w:tabs>
          <w:tab w:val="left" w:pos="709"/>
          <w:tab w:val="left" w:pos="993"/>
        </w:tabs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            </w:t>
      </w:r>
      <w:r w:rsidRPr="00AB0A4A">
        <w:rPr>
          <w:rFonts w:ascii="Times New Roman" w:eastAsia="SimSun" w:hAnsi="Times New Roman" w:cs="Times New Roman"/>
          <w:b/>
          <w:sz w:val="24"/>
          <w:szCs w:val="24"/>
        </w:rPr>
        <w:t>2.</w:t>
      </w:r>
      <w:proofErr w:type="spellStart"/>
      <w:r w:rsidRPr="00AB0A4A">
        <w:rPr>
          <w:rFonts w:ascii="Times New Roman" w:eastAsia="SimSun" w:hAnsi="Times New Roman" w:cs="Times New Roman"/>
          <w:b/>
          <w:sz w:val="24"/>
          <w:szCs w:val="24"/>
        </w:rPr>
        <w:t>2</w:t>
      </w:r>
      <w:proofErr w:type="spellEnd"/>
      <w:r w:rsidRPr="00AB0A4A">
        <w:rPr>
          <w:rFonts w:ascii="Times New Roman" w:eastAsia="SimSun" w:hAnsi="Times New Roman" w:cs="Times New Roman"/>
          <w:b/>
          <w:sz w:val="24"/>
          <w:szCs w:val="24"/>
        </w:rPr>
        <w:t>.2.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 xml:space="preserve">Поддръжката на СУБД </w:t>
      </w:r>
      <w:proofErr w:type="spellStart"/>
      <w:r w:rsidRPr="00AB0A4A">
        <w:rPr>
          <w:rFonts w:ascii="Times New Roman" w:eastAsia="SimSun" w:hAnsi="Times New Roman" w:cs="Times New Roman"/>
          <w:sz w:val="24"/>
          <w:szCs w:val="24"/>
        </w:rPr>
        <w:t>Oracle</w:t>
      </w:r>
      <w:proofErr w:type="spellEnd"/>
      <w:r w:rsidRPr="00AB0A4A">
        <w:rPr>
          <w:rFonts w:ascii="Times New Roman" w:eastAsia="SimSun" w:hAnsi="Times New Roman" w:cs="Times New Roman"/>
          <w:sz w:val="24"/>
          <w:szCs w:val="24"/>
        </w:rPr>
        <w:t xml:space="preserve"> съдържаща таблицата с вписваните от договорните партньори събития се състои в: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 xml:space="preserve">Създаване на </w:t>
      </w:r>
      <w:proofErr w:type="spellStart"/>
      <w:r w:rsidRPr="00AB0A4A">
        <w:rPr>
          <w:rFonts w:ascii="Times New Roman" w:eastAsia="Calibri" w:hAnsi="Times New Roman" w:cs="Times New Roman"/>
          <w:sz w:val="24"/>
          <w:szCs w:val="24"/>
        </w:rPr>
        <w:t>back-up</w:t>
      </w:r>
      <w:proofErr w:type="spellEnd"/>
      <w:r w:rsidRPr="00AB0A4A">
        <w:rPr>
          <w:rFonts w:ascii="Times New Roman" w:eastAsia="Calibri" w:hAnsi="Times New Roman" w:cs="Times New Roman"/>
          <w:sz w:val="24"/>
          <w:szCs w:val="24"/>
        </w:rPr>
        <w:t xml:space="preserve"> планове и възстановяване на данните при евентуален срив на някой компонент. Поддръжката на физическите устройства, върху които се съхраняват архивите, не е предмет на настоящата поръчка;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Помощ при технически проблеми с базата – преглеждане на журналните файлове на базата и  наблюдение на вътрешните ѝ структури за потенциални проблеми;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Проверка за оставащо място на диска и заетото място в базата и предвиждане за необходимост от повече. При нужда – добавяне на файл за данни, искане за увеличаване на заделеното място, оптимизиране на заетото;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709"/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 xml:space="preserve">Помощ при евентуални ъпгрейди или </w:t>
      </w:r>
      <w:proofErr w:type="spellStart"/>
      <w:r w:rsidRPr="00AB0A4A">
        <w:rPr>
          <w:rFonts w:ascii="Times New Roman" w:eastAsia="Calibri" w:hAnsi="Times New Roman" w:cs="Times New Roman"/>
          <w:sz w:val="24"/>
          <w:szCs w:val="24"/>
        </w:rPr>
        <w:t>пачове</w:t>
      </w:r>
      <w:proofErr w:type="spellEnd"/>
      <w:r w:rsidRPr="00AB0A4A">
        <w:rPr>
          <w:rFonts w:ascii="Times New Roman" w:eastAsia="Calibri" w:hAnsi="Times New Roman" w:cs="Times New Roman"/>
          <w:sz w:val="24"/>
          <w:szCs w:val="24"/>
        </w:rPr>
        <w:t xml:space="preserve"> на СУБД </w:t>
      </w:r>
      <w:proofErr w:type="spellStart"/>
      <w:r w:rsidRPr="00AB0A4A">
        <w:rPr>
          <w:rFonts w:ascii="Times New Roman" w:eastAsia="Calibri" w:hAnsi="Times New Roman" w:cs="Times New Roman"/>
          <w:sz w:val="24"/>
          <w:szCs w:val="24"/>
        </w:rPr>
        <w:t>Oracle</w:t>
      </w:r>
      <w:proofErr w:type="spellEnd"/>
      <w:r w:rsidRPr="00AB0A4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AB0A4A">
        <w:rPr>
          <w:rFonts w:ascii="Times New Roman" w:eastAsia="SimSun" w:hAnsi="Times New Roman" w:cs="Times New Roman"/>
          <w:b/>
          <w:sz w:val="24"/>
          <w:szCs w:val="24"/>
        </w:rPr>
        <w:t>2.</w:t>
      </w:r>
      <w:proofErr w:type="spellStart"/>
      <w:r w:rsidRPr="00AB0A4A">
        <w:rPr>
          <w:rFonts w:ascii="Times New Roman" w:eastAsia="SimSun" w:hAnsi="Times New Roman" w:cs="Times New Roman"/>
          <w:b/>
          <w:sz w:val="24"/>
          <w:szCs w:val="24"/>
        </w:rPr>
        <w:t>2</w:t>
      </w:r>
      <w:proofErr w:type="spellEnd"/>
      <w:r w:rsidRPr="00AB0A4A">
        <w:rPr>
          <w:rFonts w:ascii="Times New Roman" w:eastAsia="SimSun" w:hAnsi="Times New Roman" w:cs="Times New Roman"/>
          <w:b/>
          <w:sz w:val="24"/>
          <w:szCs w:val="24"/>
        </w:rPr>
        <w:t>.3.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B0A4A">
        <w:rPr>
          <w:rFonts w:ascii="Times New Roman" w:eastAsia="SimSun" w:hAnsi="Times New Roman" w:cs="Times New Roman"/>
          <w:sz w:val="24"/>
          <w:szCs w:val="24"/>
        </w:rPr>
        <w:t>Поддръжката на базата данни включва и ежемесечна профилактика на място на сървърите за бази данни и изготвяне на констативен протокол с установените проблеми или липса на такива.</w:t>
      </w:r>
    </w:p>
    <w:p w:rsidR="00AB0A4A" w:rsidRP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:rsidR="00AB0A4A" w:rsidRPr="00AB0A4A" w:rsidRDefault="00AB0A4A" w:rsidP="00AB0A4A">
      <w:pPr>
        <w:keepNext/>
        <w:keepLines/>
        <w:spacing w:after="0" w:line="259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AB0A4A">
        <w:rPr>
          <w:rFonts w:ascii="Times New Roman" w:eastAsia="SimSun" w:hAnsi="Times New Roman" w:cs="Times New Roman"/>
          <w:b/>
          <w:sz w:val="24"/>
          <w:szCs w:val="24"/>
        </w:rPr>
        <w:t xml:space="preserve">           2.3.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9002CB">
        <w:rPr>
          <w:rFonts w:ascii="Times New Roman" w:eastAsia="SimSun" w:hAnsi="Times New Roman" w:cs="Times New Roman"/>
          <w:sz w:val="24"/>
          <w:szCs w:val="24"/>
        </w:rPr>
        <w:t>Изпълнителят следва да осигури централизирана система за управление на поддръжката (</w:t>
      </w:r>
      <w:r w:rsidR="009002CB">
        <w:rPr>
          <w:rFonts w:ascii="Times New Roman" w:eastAsia="SimSun" w:hAnsi="Times New Roman" w:cs="Times New Roman"/>
          <w:sz w:val="24"/>
          <w:szCs w:val="24"/>
          <w:lang w:val="en-US"/>
        </w:rPr>
        <w:t>help desk/service desk)</w:t>
      </w:r>
      <w:r w:rsidR="009002CB">
        <w:rPr>
          <w:rFonts w:ascii="Times New Roman" w:eastAsia="SimSun" w:hAnsi="Times New Roman" w:cs="Times New Roman"/>
          <w:sz w:val="24"/>
          <w:szCs w:val="24"/>
        </w:rPr>
        <w:t>, в която за всички заявки, инциденти и проблеми на Възложителя се регистрират</w:t>
      </w:r>
      <w:r w:rsidRPr="00AB0A4A">
        <w:rPr>
          <w:rFonts w:ascii="Times New Roman" w:eastAsia="SimSun" w:hAnsi="Times New Roman" w:cs="Times New Roman"/>
          <w:sz w:val="24"/>
          <w:szCs w:val="24"/>
        </w:rPr>
        <w:t>: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дата и час на възникване;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кратко описание на инцидента;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идентификация на въвеждащия инцидента и този, който ще работи по него;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приоритет – да се задават различни видове приоритети с описание на времето за реакция;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lastRenderedPageBreak/>
        <w:t>детайлно описание на инцидента и описание на ситуацията, при която е възникнал;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документи в различни формати, свързани с възникналия инцидент;</w:t>
      </w:r>
    </w:p>
    <w:p w:rsidR="00AB0A4A" w:rsidRP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статус на инцидент (незапочнат, в процес на изпълнение, приключен и др.);</w:t>
      </w:r>
    </w:p>
    <w:p w:rsidR="00AB0A4A" w:rsidRDefault="00AB0A4A" w:rsidP="00AB0A4A">
      <w:pPr>
        <w:numPr>
          <w:ilvl w:val="0"/>
          <w:numId w:val="36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дата и час на отстраняване на инцидента и др.</w:t>
      </w:r>
    </w:p>
    <w:p w:rsidR="009002CB" w:rsidRDefault="009002CB" w:rsidP="009002CB">
      <w:pPr>
        <w:tabs>
          <w:tab w:val="left" w:pos="993"/>
        </w:tabs>
        <w:spacing w:after="0" w:line="259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Системата трябва да поддържа, като минимум следните канали за достъп на услуги: </w:t>
      </w:r>
    </w:p>
    <w:p w:rsidR="009002CB" w:rsidRPr="009002CB" w:rsidRDefault="009002CB" w:rsidP="009002CB">
      <w:pPr>
        <w:pStyle w:val="ListParagraph"/>
        <w:numPr>
          <w:ilvl w:val="0"/>
          <w:numId w:val="34"/>
        </w:numPr>
        <w:tabs>
          <w:tab w:val="left" w:pos="993"/>
        </w:tabs>
        <w:spacing w:line="259" w:lineRule="auto"/>
        <w:jc w:val="both"/>
        <w:rPr>
          <w:rFonts w:eastAsia="Calibri"/>
        </w:rPr>
      </w:pPr>
      <w:r>
        <w:rPr>
          <w:rFonts w:eastAsia="Calibri"/>
          <w:lang w:val="en-US"/>
        </w:rPr>
        <w:t xml:space="preserve">e-mail; </w:t>
      </w:r>
    </w:p>
    <w:p w:rsidR="009002CB" w:rsidRPr="009002CB" w:rsidRDefault="009002CB" w:rsidP="009002CB">
      <w:pPr>
        <w:pStyle w:val="ListParagraph"/>
        <w:numPr>
          <w:ilvl w:val="0"/>
          <w:numId w:val="34"/>
        </w:numPr>
        <w:tabs>
          <w:tab w:val="left" w:pos="993"/>
        </w:tabs>
        <w:spacing w:line="259" w:lineRule="auto"/>
        <w:jc w:val="both"/>
        <w:rPr>
          <w:rFonts w:eastAsia="Calibri"/>
        </w:rPr>
      </w:pPr>
      <w:r>
        <w:rPr>
          <w:rFonts w:eastAsia="Calibri"/>
          <w:lang w:val="bg-BG"/>
        </w:rPr>
        <w:t>телефон</w:t>
      </w:r>
      <w:r>
        <w:rPr>
          <w:rFonts w:eastAsia="Calibri"/>
          <w:lang w:val="en-US"/>
        </w:rPr>
        <w:t>;</w:t>
      </w:r>
    </w:p>
    <w:p w:rsidR="009002CB" w:rsidRPr="009002CB" w:rsidRDefault="009002CB" w:rsidP="009002CB">
      <w:pPr>
        <w:pStyle w:val="ListParagraph"/>
        <w:numPr>
          <w:ilvl w:val="0"/>
          <w:numId w:val="34"/>
        </w:numPr>
        <w:tabs>
          <w:tab w:val="left" w:pos="993"/>
        </w:tabs>
        <w:spacing w:line="259" w:lineRule="auto"/>
        <w:jc w:val="both"/>
        <w:rPr>
          <w:rFonts w:eastAsia="Calibri"/>
        </w:rPr>
      </w:pPr>
      <w:r>
        <w:rPr>
          <w:rFonts w:eastAsia="Calibri"/>
          <w:lang w:val="bg-BG"/>
        </w:rPr>
        <w:t>уеб-портал (</w:t>
      </w:r>
      <w:r>
        <w:rPr>
          <w:rFonts w:eastAsia="Calibri"/>
          <w:lang w:val="en-US"/>
        </w:rPr>
        <w:t>Self-Service Web Portal).</w:t>
      </w:r>
    </w:p>
    <w:p w:rsidR="00AB0A4A" w:rsidRDefault="00AB0A4A" w:rsidP="00AB0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B0A4A">
        <w:rPr>
          <w:rFonts w:ascii="Times New Roman" w:eastAsia="Calibri" w:hAnsi="Times New Roman" w:cs="Times New Roman"/>
          <w:sz w:val="24"/>
          <w:szCs w:val="24"/>
        </w:rPr>
        <w:t>Поддръжката на сървърната компонента на Регистрационната система, както и на базата данни се извършва на място при Възложителя. Диагностика на докладван проблем и експертна (методическа) поддръжка на потребители на Регистрационната система може да се извършва по телефон, електронна поща и др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002CB" w:rsidRDefault="009002CB" w:rsidP="00AB0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5F1026" w:rsidRPr="00DA3E69" w:rsidRDefault="005F1026" w:rsidP="005F10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3E6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3. </w:t>
      </w:r>
      <w:r w:rsidRPr="00DA3E69">
        <w:rPr>
          <w:rFonts w:ascii="Times New Roman" w:eastAsia="Calibri" w:hAnsi="Times New Roman" w:cs="Times New Roman"/>
          <w:b/>
          <w:sz w:val="24"/>
          <w:szCs w:val="24"/>
        </w:rPr>
        <w:t>Други изисквания към участниците.</w:t>
      </w:r>
    </w:p>
    <w:p w:rsidR="00DA3E69" w:rsidRDefault="005F1026" w:rsidP="005F1026">
      <w:pPr>
        <w:widowControl w:val="0"/>
        <w:tabs>
          <w:tab w:val="left" w:pos="1967"/>
        </w:tabs>
        <w:autoSpaceDE w:val="0"/>
        <w:autoSpaceDN w:val="0"/>
        <w:spacing w:before="6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</w:pPr>
      <w:r w:rsidRPr="00DA3E69">
        <w:rPr>
          <w:rFonts w:ascii="Times New Roman" w:eastAsia="Times New Roman" w:hAnsi="Times New Roman" w:cs="Times New Roman"/>
          <w:b/>
          <w:sz w:val="24"/>
          <w:szCs w:val="24"/>
          <w:lang w:eastAsia="bg-BG" w:bidi="bg-BG"/>
        </w:rPr>
        <w:t xml:space="preserve">            3.1.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r w:rsidR="00DA3E69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У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частниците следва да прилагат система 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за управление на 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сигурност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та на информацията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по стандарт EN ISO 27001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или еквивалент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ен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, с обхват </w:t>
      </w:r>
      <w:r w:rsidR="00EE286C" w:rsidRPr="00EE286C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в </w:t>
      </w:r>
      <w:proofErr w:type="spellStart"/>
      <w:r w:rsidR="00EE286C" w:rsidRPr="00EE286C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областта</w:t>
      </w:r>
      <w:proofErr w:type="spellEnd"/>
      <w:r w:rsidR="00EE286C" w:rsidRPr="00EE286C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на поддръжка на информационни системи</w:t>
      </w:r>
      <w:r w:rsidR="00EE286C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.</w:t>
      </w:r>
    </w:p>
    <w:p w:rsidR="005F1026" w:rsidRPr="005F1026" w:rsidRDefault="00DA3E69" w:rsidP="005F1026">
      <w:pPr>
        <w:widowControl w:val="0"/>
        <w:tabs>
          <w:tab w:val="left" w:pos="1967"/>
        </w:tabs>
        <w:autoSpaceDE w:val="0"/>
        <w:autoSpaceDN w:val="0"/>
        <w:spacing w:before="6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          За доказване на посоченото изискване </w:t>
      </w:r>
      <w:r w:rsidR="005F1026"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към техническото си предложение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участниците представят</w:t>
      </w:r>
      <w:r w:rsidR="005F1026"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заверено копие от валиден сертификат 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за внедрена система за управление на 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сигурност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та на информацията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по стандарт EN ISO 27001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или еквивалент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ен</w:t>
      </w:r>
      <w:r w:rsidR="005F1026"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.</w:t>
      </w:r>
    </w:p>
    <w:p w:rsidR="00DA3E69" w:rsidRDefault="00DA3E69" w:rsidP="00DA3E69">
      <w:pPr>
        <w:widowControl w:val="0"/>
        <w:tabs>
          <w:tab w:val="left" w:pos="1967"/>
        </w:tabs>
        <w:autoSpaceDE w:val="0"/>
        <w:autoSpaceDN w:val="0"/>
        <w:spacing w:before="6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</w:pPr>
      <w:r w:rsidRPr="00DA3E69">
        <w:rPr>
          <w:rFonts w:ascii="Times New Roman" w:eastAsia="Times New Roman" w:hAnsi="Times New Roman" w:cs="Times New Roman"/>
          <w:b/>
          <w:sz w:val="24"/>
          <w:szCs w:val="24"/>
          <w:lang w:eastAsia="bg-BG" w:bidi="bg-BG"/>
        </w:rPr>
        <w:t xml:space="preserve">         3.2.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У</w:t>
      </w:r>
      <w:r w:rsidR="005F1026"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частниците следва да прилагат система за управление услуги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те</w:t>
      </w:r>
      <w:r w:rsidR="005F1026"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по стандарт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 w:bidi="bg-BG"/>
        </w:rPr>
        <w:t xml:space="preserve">EN </w:t>
      </w:r>
      <w:r w:rsidR="005F1026"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ISO 20000-1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r w:rsidR="005F1026"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или еквивалент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ен</w:t>
      </w:r>
      <w:r w:rsidR="005F1026"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, с обхват</w:t>
      </w:r>
      <w:r w:rsidR="00EE286C" w:rsidRPr="00EE286C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r w:rsidR="00EE286C" w:rsidRPr="00EE286C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в областта на поддръжка на информационни системи</w:t>
      </w:r>
      <w:r w:rsidR="00EE286C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.</w:t>
      </w:r>
    </w:p>
    <w:p w:rsidR="005F1026" w:rsidRPr="005F1026" w:rsidRDefault="00DA3E69" w:rsidP="00DA3E69">
      <w:pPr>
        <w:widowControl w:val="0"/>
        <w:tabs>
          <w:tab w:val="left" w:pos="1967"/>
        </w:tabs>
        <w:autoSpaceDE w:val="0"/>
        <w:autoSpaceDN w:val="0"/>
        <w:spacing w:before="6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       </w:t>
      </w:r>
      <w:r w:rsidR="005F1026"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За доказване на посоченото изискване 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към техническото си предложение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участниците представят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заверено копие от валиден сертификат 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за внедрена система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з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а управление услуги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те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по стандарт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 w:bidi="bg-BG"/>
        </w:rPr>
        <w:t>EN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ISO 20000-1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r w:rsidRPr="005F1026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или еквивалент</w:t>
      </w:r>
      <w:r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ен</w:t>
      </w:r>
      <w:r w:rsidR="00EE286C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.</w:t>
      </w:r>
      <w:bookmarkStart w:id="0" w:name="_GoBack"/>
      <w:bookmarkEnd w:id="0"/>
    </w:p>
    <w:p w:rsidR="009002CB" w:rsidRPr="009002CB" w:rsidRDefault="009002CB" w:rsidP="005F10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sectPr w:rsidR="009002CB" w:rsidRPr="00900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93D7113"/>
    <w:multiLevelType w:val="hybridMultilevel"/>
    <w:tmpl w:val="D8283734"/>
    <w:lvl w:ilvl="0" w:tplc="D890B9A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5A4333"/>
    <w:multiLevelType w:val="hybridMultilevel"/>
    <w:tmpl w:val="98B044C6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244E6B1E"/>
    <w:multiLevelType w:val="hybridMultilevel"/>
    <w:tmpl w:val="D6621A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7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3E0D28A4"/>
    <w:multiLevelType w:val="hybridMultilevel"/>
    <w:tmpl w:val="AF04D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E26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8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9">
    <w:nsid w:val="538554B8"/>
    <w:multiLevelType w:val="hybridMultilevel"/>
    <w:tmpl w:val="A8F0AC1E"/>
    <w:lvl w:ilvl="0" w:tplc="97063E8C">
      <w:start w:val="1"/>
      <w:numFmt w:val="decimal"/>
      <w:lvlText w:val="%1."/>
      <w:lvlJc w:val="left"/>
      <w:pPr>
        <w:ind w:left="833" w:hanging="567"/>
        <w:jc w:val="left"/>
      </w:pPr>
      <w:rPr>
        <w:rFonts w:ascii="Times New Roman" w:eastAsia="Times New Roman" w:hAnsi="Times New Roman" w:cs="Times New Roman" w:hint="default"/>
        <w:b/>
        <w:spacing w:val="-21"/>
        <w:w w:val="99"/>
        <w:sz w:val="24"/>
        <w:szCs w:val="24"/>
        <w:lang w:val="bg-BG" w:eastAsia="bg-BG" w:bidi="bg-BG"/>
      </w:rPr>
    </w:lvl>
    <w:lvl w:ilvl="1" w:tplc="E08865BA">
      <w:numFmt w:val="bullet"/>
      <w:lvlText w:val="•"/>
      <w:lvlJc w:val="left"/>
      <w:pPr>
        <w:ind w:left="1900" w:hanging="567"/>
      </w:pPr>
      <w:rPr>
        <w:rFonts w:hint="default"/>
        <w:lang w:val="bg-BG" w:eastAsia="bg-BG" w:bidi="bg-BG"/>
      </w:rPr>
    </w:lvl>
    <w:lvl w:ilvl="2" w:tplc="FBDCD5D2">
      <w:numFmt w:val="bullet"/>
      <w:lvlText w:val="•"/>
      <w:lvlJc w:val="left"/>
      <w:pPr>
        <w:ind w:left="2960" w:hanging="567"/>
      </w:pPr>
      <w:rPr>
        <w:rFonts w:hint="default"/>
        <w:lang w:val="bg-BG" w:eastAsia="bg-BG" w:bidi="bg-BG"/>
      </w:rPr>
    </w:lvl>
    <w:lvl w:ilvl="3" w:tplc="749A9DB8">
      <w:numFmt w:val="bullet"/>
      <w:lvlText w:val="•"/>
      <w:lvlJc w:val="left"/>
      <w:pPr>
        <w:ind w:left="4021" w:hanging="567"/>
      </w:pPr>
      <w:rPr>
        <w:rFonts w:hint="default"/>
        <w:lang w:val="bg-BG" w:eastAsia="bg-BG" w:bidi="bg-BG"/>
      </w:rPr>
    </w:lvl>
    <w:lvl w:ilvl="4" w:tplc="204C8C52">
      <w:numFmt w:val="bullet"/>
      <w:lvlText w:val="•"/>
      <w:lvlJc w:val="left"/>
      <w:pPr>
        <w:ind w:left="5081" w:hanging="567"/>
      </w:pPr>
      <w:rPr>
        <w:rFonts w:hint="default"/>
        <w:lang w:val="bg-BG" w:eastAsia="bg-BG" w:bidi="bg-BG"/>
      </w:rPr>
    </w:lvl>
    <w:lvl w:ilvl="5" w:tplc="8BA48AF8">
      <w:numFmt w:val="bullet"/>
      <w:lvlText w:val="•"/>
      <w:lvlJc w:val="left"/>
      <w:pPr>
        <w:ind w:left="6142" w:hanging="567"/>
      </w:pPr>
      <w:rPr>
        <w:rFonts w:hint="default"/>
        <w:lang w:val="bg-BG" w:eastAsia="bg-BG" w:bidi="bg-BG"/>
      </w:rPr>
    </w:lvl>
    <w:lvl w:ilvl="6" w:tplc="F2707064">
      <w:numFmt w:val="bullet"/>
      <w:lvlText w:val="•"/>
      <w:lvlJc w:val="left"/>
      <w:pPr>
        <w:ind w:left="7202" w:hanging="567"/>
      </w:pPr>
      <w:rPr>
        <w:rFonts w:hint="default"/>
        <w:lang w:val="bg-BG" w:eastAsia="bg-BG" w:bidi="bg-BG"/>
      </w:rPr>
    </w:lvl>
    <w:lvl w:ilvl="7" w:tplc="0D980636">
      <w:numFmt w:val="bullet"/>
      <w:lvlText w:val="•"/>
      <w:lvlJc w:val="left"/>
      <w:pPr>
        <w:ind w:left="8262" w:hanging="567"/>
      </w:pPr>
      <w:rPr>
        <w:rFonts w:hint="default"/>
        <w:lang w:val="bg-BG" w:eastAsia="bg-BG" w:bidi="bg-BG"/>
      </w:rPr>
    </w:lvl>
    <w:lvl w:ilvl="8" w:tplc="B0C4D346">
      <w:numFmt w:val="bullet"/>
      <w:lvlText w:val="•"/>
      <w:lvlJc w:val="left"/>
      <w:pPr>
        <w:ind w:left="9323" w:hanging="567"/>
      </w:pPr>
      <w:rPr>
        <w:rFonts w:hint="default"/>
        <w:lang w:val="bg-BG" w:eastAsia="bg-BG" w:bidi="bg-BG"/>
      </w:rPr>
    </w:lvl>
  </w:abstractNum>
  <w:abstractNum w:abstractNumId="30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4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5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6">
    <w:nsid w:val="768D5E0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5"/>
  </w:num>
  <w:num w:numId="5">
    <w:abstractNumId w:val="6"/>
  </w:num>
  <w:num w:numId="6">
    <w:abstractNumId w:val="27"/>
  </w:num>
  <w:num w:numId="7">
    <w:abstractNumId w:val="16"/>
  </w:num>
  <w:num w:numId="8">
    <w:abstractNumId w:val="32"/>
  </w:num>
  <w:num w:numId="9">
    <w:abstractNumId w:val="8"/>
  </w:num>
  <w:num w:numId="10">
    <w:abstractNumId w:val="28"/>
  </w:num>
  <w:num w:numId="11">
    <w:abstractNumId w:val="25"/>
  </w:num>
  <w:num w:numId="12">
    <w:abstractNumId w:val="22"/>
  </w:num>
  <w:num w:numId="13">
    <w:abstractNumId w:val="11"/>
  </w:num>
  <w:num w:numId="14">
    <w:abstractNumId w:val="24"/>
  </w:num>
  <w:num w:numId="15">
    <w:abstractNumId w:val="5"/>
  </w:num>
  <w:num w:numId="16">
    <w:abstractNumId w:val="30"/>
  </w:num>
  <w:num w:numId="17">
    <w:abstractNumId w:val="37"/>
  </w:num>
  <w:num w:numId="18">
    <w:abstractNumId w:val="17"/>
  </w:num>
  <w:num w:numId="19">
    <w:abstractNumId w:val="31"/>
  </w:num>
  <w:num w:numId="20">
    <w:abstractNumId w:val="33"/>
  </w:num>
  <w:num w:numId="21">
    <w:abstractNumId w:val="20"/>
  </w:num>
  <w:num w:numId="22">
    <w:abstractNumId w:val="34"/>
  </w:num>
  <w:num w:numId="23">
    <w:abstractNumId w:val="23"/>
  </w:num>
  <w:num w:numId="24">
    <w:abstractNumId w:val="18"/>
  </w:num>
  <w:num w:numId="25">
    <w:abstractNumId w:val="13"/>
  </w:num>
  <w:num w:numId="26">
    <w:abstractNumId w:val="12"/>
  </w:num>
  <w:num w:numId="27">
    <w:abstractNumId w:val="19"/>
  </w:num>
  <w:num w:numId="28">
    <w:abstractNumId w:val="3"/>
  </w:num>
  <w:num w:numId="29">
    <w:abstractNumId w:val="15"/>
  </w:num>
  <w:num w:numId="30">
    <w:abstractNumId w:val="7"/>
  </w:num>
  <w:num w:numId="31">
    <w:abstractNumId w:val="4"/>
  </w:num>
  <w:num w:numId="32">
    <w:abstractNumId w:val="26"/>
  </w:num>
  <w:num w:numId="33">
    <w:abstractNumId w:val="21"/>
  </w:num>
  <w:num w:numId="34">
    <w:abstractNumId w:val="9"/>
  </w:num>
  <w:num w:numId="35">
    <w:abstractNumId w:val="14"/>
  </w:num>
  <w:num w:numId="36">
    <w:abstractNumId w:val="10"/>
  </w:num>
  <w:num w:numId="37">
    <w:abstractNumId w:val="36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1204BA"/>
    <w:rsid w:val="00536A62"/>
    <w:rsid w:val="005F1026"/>
    <w:rsid w:val="005F564A"/>
    <w:rsid w:val="008727C7"/>
    <w:rsid w:val="009002CB"/>
    <w:rsid w:val="00994493"/>
    <w:rsid w:val="00AB0A4A"/>
    <w:rsid w:val="00C7764F"/>
    <w:rsid w:val="00CC7F44"/>
    <w:rsid w:val="00DA3E69"/>
    <w:rsid w:val="00DB6F5D"/>
    <w:rsid w:val="00E21228"/>
    <w:rsid w:val="00EE286C"/>
    <w:rsid w:val="00FD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9</cp:revision>
  <dcterms:created xsi:type="dcterms:W3CDTF">2018-04-16T13:09:00Z</dcterms:created>
  <dcterms:modified xsi:type="dcterms:W3CDTF">2019-08-15T12:12:00Z</dcterms:modified>
</cp:coreProperties>
</file>